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0A0F8" w14:textId="146C71CA" w:rsidR="00F47671" w:rsidRDefault="00BB379E" w:rsidP="006358B1">
      <w:pPr>
        <w:pStyle w:val="Title"/>
      </w:pPr>
      <w:r w:rsidRPr="00BB379E">
        <w:t>We should stand up for our gun rights</w:t>
      </w:r>
    </w:p>
    <w:p w14:paraId="635E1006" w14:textId="1A57B71E" w:rsidR="00F47671" w:rsidRDefault="00F47671" w:rsidP="00F47671">
      <w:pPr>
        <w:pStyle w:val="Heading1"/>
      </w:pPr>
      <w:r>
        <w:t>Introduction</w:t>
      </w:r>
    </w:p>
    <w:p w14:paraId="2A99A813" w14:textId="429E31EE" w:rsidR="00F47671" w:rsidRDefault="00F47671" w:rsidP="00F47671">
      <w:r>
        <w:t>About 80 years ago a certain world leader after creating a national gun registry for his country, he said “</w:t>
      </w:r>
      <w:r w:rsidR="00BB379E" w:rsidRPr="00BB379E">
        <w:t>Our streets will be safer, our police more efficient, and the world will follow our lead into the future!</w:t>
      </w:r>
      <w:r>
        <w:t>” and you can guess from this saying as I’ve given you a hint; “Adolf Hitler” and Hitler as we all know eventually confiscate</w:t>
      </w:r>
      <w:r w:rsidR="00BB379E">
        <w:t>d</w:t>
      </w:r>
      <w:r>
        <w:t xml:space="preserve"> all guns owned by Jews and douches into enemies of the states.</w:t>
      </w:r>
    </w:p>
    <w:p w14:paraId="63D197F9" w14:textId="77777777" w:rsidR="00F47671" w:rsidRDefault="00F47671" w:rsidP="00F47671">
      <w:r>
        <w:t>Well, I am here today to tell to you why it is imperative for us as Americans to stand up for our gun rights after seeing what has happened in countries like Nazi Germany.</w:t>
      </w:r>
    </w:p>
    <w:p w14:paraId="3218B146" w14:textId="785586D2" w:rsidR="00F47671" w:rsidRDefault="00F47671" w:rsidP="00F47671">
      <w:pPr>
        <w:pStyle w:val="Heading1"/>
      </w:pPr>
      <w:r>
        <w:t>Body</w:t>
      </w:r>
    </w:p>
    <w:p w14:paraId="7AC018B3" w14:textId="77777777" w:rsidR="00F47671" w:rsidRDefault="00F47671" w:rsidP="00BB379E">
      <w:r>
        <w:t>History can provide many lessons to the terrors of gun control because gun control is one of the best ways to subjugate a people every big tear has used some form of arms control in order to gain control of his people. Hitler knew this very well.</w:t>
      </w:r>
    </w:p>
    <w:p w14:paraId="368084C9" w14:textId="77777777" w:rsidR="00F47671" w:rsidRDefault="00F47671" w:rsidP="00BB379E">
      <w:r>
        <w:t>On November 11, 1938 two days after Kristallnacht, Hitler issued a proclamation for being any shooter or any weapon of any kind.</w:t>
      </w:r>
    </w:p>
    <w:p w14:paraId="7B72F34D" w14:textId="77777777" w:rsidR="00F47671" w:rsidRDefault="00F47671" w:rsidP="00BB379E">
      <w:r>
        <w:t>According to Stephen Holbrook, a lawyer for the part membership in Supreme Courts this law also banned help 22 points hollow ammunition and he also says on his website that's when Hitler conquered countries like Holland, Belgium, and France, all these country assistants were required to surrender their firearms adjourns within 24 hours or worse being killed. And according to the organization Jews for a preservation of firearm ownership 13 million people died because of Hitler's gun control.</w:t>
      </w:r>
    </w:p>
    <w:p w14:paraId="03ECBA7A" w14:textId="462440A6" w:rsidR="00F47671" w:rsidRDefault="00F47671" w:rsidP="00BB379E">
      <w:r>
        <w:t>Now you hear a lot of people talk about Hitler but very few people will talk about Stalin and how he use</w:t>
      </w:r>
      <w:r w:rsidR="00BB379E">
        <w:t>d</w:t>
      </w:r>
      <w:r>
        <w:t xml:space="preserve"> gun control. Even prior to Stalin’s takeover of the Soviet government, the Soviet government started registering firearms on April 1st 1918 - no joke - and he started campaign on firearm six months later.</w:t>
      </w:r>
    </w:p>
    <w:p w14:paraId="2BBA8435" w14:textId="77777777" w:rsidR="00F47671" w:rsidRDefault="00F47671" w:rsidP="00BB379E">
      <w:r>
        <w:lastRenderedPageBreak/>
        <w:t>History shows like this example that registration always the precursor to confiscation. As this told by mercy to Christian Church 1935, Stalin made illegal carrying of a knife punishable by five years in prison. Now the successful weapon control that Stalin allowed him to kill 20 million people of his own.</w:t>
      </w:r>
    </w:p>
    <w:p w14:paraId="2D6EAD56" w14:textId="77777777" w:rsidR="00F47671" w:rsidRDefault="00F47671" w:rsidP="00BB379E">
      <w:r>
        <w:t>Although very few people talk about Stalin even fewer will talk about Mao Zedong equally blame regimes use of gun control.</w:t>
      </w:r>
    </w:p>
    <w:p w14:paraId="09FC8C0B" w14:textId="77777777" w:rsidR="00F47671" w:rsidRDefault="00F47671" w:rsidP="00BB379E">
      <w:r>
        <w:t>In 1957, Communist China under Mao outright banned all firearms for all private individuals and now he also killed 20 million people just like Stalin.</w:t>
      </w:r>
    </w:p>
    <w:p w14:paraId="389546A2" w14:textId="77777777" w:rsidR="00F47671" w:rsidRDefault="00F47671" w:rsidP="00BB379E">
      <w:r>
        <w:t>The American Founding Fathers themselves were subject to British Gun Control when they were colonies of Britain. Britain began ordering the troops to rail o'neill's powder stores because they were afraid that they would lose control the commies</w:t>
      </w:r>
    </w:p>
    <w:p w14:paraId="51C37703" w14:textId="77777777" w:rsidR="00F47671" w:rsidRDefault="00F47671" w:rsidP="00BB379E">
      <w:r>
        <w:t>According to Civilian StarCom, one of these raids happened on September 1st 1774 as an American powder armory in Charleston, Connecticut.</w:t>
      </w:r>
    </w:p>
    <w:p w14:paraId="52B996D7" w14:textId="77777777" w:rsidR="00F47671" w:rsidRDefault="00F47671" w:rsidP="00BB379E">
      <w:r>
        <w:t>I've seen we have heard about the shot heard round the world on April 1975.</w:t>
      </w:r>
    </w:p>
    <w:p w14:paraId="34DC8D66" w14:textId="77777777" w:rsidR="00F47671" w:rsidRDefault="00F47671" w:rsidP="00BB379E">
      <w:r>
        <w:t>Well, this arose because the British troops were marching toward Charleston through to Concord to raid a gunpowder store there and then Founding Fathers institute the second amendments for this reason they did not want a new government to taking arms for the people and controlling them just like the British did to them.</w:t>
      </w:r>
    </w:p>
    <w:p w14:paraId="0C294CFD" w14:textId="77777777" w:rsidR="00F47671" w:rsidRDefault="00F47671" w:rsidP="00BB379E">
      <w:r>
        <w:t>Now to insure this country does not end up like the previously mentioned once, we as American citizens must sure that we are not afraid to stand up for our Second Amendment rights and the best way to do this is to exercise it yourself by owning a firearm but because we're underage we can't do this, yes.</w:t>
      </w:r>
    </w:p>
    <w:p w14:paraId="277B2B9A" w14:textId="77777777" w:rsidR="00F47671" w:rsidRDefault="00F47671" w:rsidP="00BB379E">
      <w:r>
        <w:t>But we can enjoy groups such as these; National Rifle Association which was founded on November 17th 1871 and according to its website has since been quotes the premier firearm educational organization in the world and nearly has right now five million members.</w:t>
      </w:r>
    </w:p>
    <w:p w14:paraId="3B44746F" w14:textId="77777777" w:rsidR="00F47671" w:rsidRDefault="00F47671" w:rsidP="00BB379E">
      <w:r>
        <w:t>So those who want to become politically active though you can join groups like the NRA-ILA or the institute for legislative action and it is according to the NRA-ILA website quotes the lobbying arm of the NRA and advice on Capitol Hill to this day for your gun rights.</w:t>
      </w:r>
    </w:p>
    <w:p w14:paraId="4C3396B9" w14:textId="2DB2F9C2" w:rsidR="00F47671" w:rsidRDefault="00F47671" w:rsidP="00BB379E">
      <w:r>
        <w:t xml:space="preserve">When you fight for your gun rights you're not only fighting to protect your country against tyranny but you're also fighting to reduce crime. How, well statistics show that more guns legally </w:t>
      </w:r>
      <w:r w:rsidR="00BB379E">
        <w:t>owned</w:t>
      </w:r>
      <w:r>
        <w:t xml:space="preserve"> equals less crime. We can see international rates like in Britain how lower gun rates equals more crime.</w:t>
      </w:r>
    </w:p>
    <w:p w14:paraId="722A0D39" w14:textId="77777777" w:rsidR="00F47671" w:rsidRDefault="00F47671" w:rsidP="00BB379E">
      <w:r>
        <w:t>In 1968, according to J.D. Agresti and R.K. Smith of JustFacts.com, Brendan enacted a gun control law and required civilians do quote obtain a certificate from district police chief northern purchase or possess a shotgun and homicides that since risen by 52%.</w:t>
      </w:r>
    </w:p>
    <w:p w14:paraId="524A31A0" w14:textId="77777777" w:rsidR="00F47671" w:rsidRDefault="00F47671" w:rsidP="00BB379E">
      <w:r>
        <w:t>A similar ban was enacted in 1997 when all Britons were required to surrender all their legally own handguns and murder rate has increased 15% since then.</w:t>
      </w:r>
    </w:p>
    <w:p w14:paraId="035EB2F3" w14:textId="77777777" w:rsidR="00F47671" w:rsidRDefault="00F47671" w:rsidP="00BB379E">
      <w:r>
        <w:t>We should also look in Australia, according to the organization Gun Owners of America, in 1996; Australian law banned most guns and criminalized the use of self-defense by using guns.</w:t>
      </w:r>
    </w:p>
    <w:p w14:paraId="6303D65D" w14:textId="77777777" w:rsidR="00F47671" w:rsidRDefault="00F47671" w:rsidP="00BB379E">
      <w:r>
        <w:t>Armed robberies have since risen by 51%, unarmed robberies by 37%, and assaults by 27%. Murder, however, did fall by 3% but manslaughter rose by 16%.</w:t>
      </w:r>
    </w:p>
    <w:p w14:paraId="25438F92" w14:textId="60939E36" w:rsidR="00F47671" w:rsidRDefault="00F47671" w:rsidP="00BB379E">
      <w:r>
        <w:t>Certain agencies in United States have enacted their own stringent gun control laws such as in DC and Chicago. According to J.D. Agresti of JustFacts.com, Washington DC enacted a handgun ban 1976 and the murder rate after that was 73% higher than before the ban took effect. Fortunately, though this law was repealed by the Supreme Court on June 26, 2008.</w:t>
      </w:r>
    </w:p>
    <w:p w14:paraId="2BE78917" w14:textId="77777777" w:rsidR="00F47671" w:rsidRDefault="00F47671" w:rsidP="00BB379E">
      <w:r>
        <w:t>Similarly, in Chicago, two handgun bans were overturned in 2010 by Supreme Court. Chicago’s murder rate has since been decreasing since then.</w:t>
      </w:r>
    </w:p>
    <w:p w14:paraId="6C8301E8" w14:textId="77777777" w:rsidR="00F47671" w:rsidRDefault="00F47671" w:rsidP="00BB379E">
      <w:r>
        <w:t>According to C. Corley of npr.org, in 2013, at least 412 Chicagoans lost their lives violently — about 100 fewer than a year before.</w:t>
      </w:r>
    </w:p>
    <w:p w14:paraId="1A295BCE" w14:textId="447CDAEB" w:rsidR="00F47671" w:rsidRDefault="006358B1" w:rsidP="006358B1">
      <w:pPr>
        <w:pStyle w:val="Heading1"/>
      </w:pPr>
      <w:r>
        <w:t>Conclusion</w:t>
      </w:r>
    </w:p>
    <w:p w14:paraId="78ED1737" w14:textId="77777777" w:rsidR="00F47671" w:rsidRDefault="00F47671" w:rsidP="00F47671">
      <w:r>
        <w:t>What is your constitution in decades for; to guarantee rights as individuals, our rights and we have the right to expect all these rights do you want, including the Second Amendment.</w:t>
      </w:r>
    </w:p>
    <w:p w14:paraId="3AA09570" w14:textId="2739E9D3" w:rsidR="00F47671" w:rsidRDefault="00BB379E" w:rsidP="00F47671">
      <w:r>
        <w:t>So,</w:t>
      </w:r>
      <w:r w:rsidR="00F47671">
        <w:t xml:space="preserve"> don't be afraid to use your first minute’s right. Stand up for a second Amendment rights, it’s you're right. Am I right? Anyways, I still find a second Amendment right you are very well defending the right to life, liberty, and the pursuit of happiness just like the Founding Fathers wanted us.</w:t>
      </w:r>
    </w:p>
    <w:p w14:paraId="7587CCCA" w14:textId="6820F411" w:rsidR="00494FA0" w:rsidRDefault="00F47671" w:rsidP="00494FA0">
      <w:r>
        <w:t>Thank you</w:t>
      </w:r>
      <w:r w:rsidR="00B61146">
        <w:t>.</w:t>
      </w:r>
      <w:bookmarkStart w:id="0" w:name="_GoBack"/>
      <w:bookmarkEnd w:id="0"/>
    </w:p>
    <w:p w14:paraId="75C848C8" w14:textId="77777777" w:rsidR="00494FA0" w:rsidRDefault="00494FA0" w:rsidP="00494FA0">
      <w:pPr>
        <w:widowControl/>
        <w:tabs>
          <w:tab w:val="left" w:pos="720"/>
        </w:tabs>
        <w:spacing w:after="0" w:line="240" w:lineRule="auto"/>
        <w:ind w:firstLine="0"/>
        <w:rPr>
          <w:rFonts w:ascii="Georgia" w:hAnsi="Georgia"/>
          <w:color w:val="333333"/>
          <w:shd w:val="clear" w:color="auto" w:fill="FFFFFF"/>
          <w:lang w:val="en-GB" w:eastAsia="en-GB"/>
        </w:rPr>
      </w:pPr>
      <w:r>
        <w:rPr>
          <w:noProof/>
          <w:snapToGrid/>
          <w:lang w:val="en-GB" w:eastAsia="en-GB"/>
        </w:rPr>
        <mc:AlternateContent>
          <mc:Choice Requires="wps">
            <w:drawing>
              <wp:anchor distT="0" distB="0" distL="114300" distR="114300" simplePos="0" relativeHeight="251662336" behindDoc="1" locked="0" layoutInCell="1" allowOverlap="1" wp14:anchorId="747D841F" wp14:editId="0E42987E">
                <wp:simplePos x="0" y="0"/>
                <wp:positionH relativeFrom="margin">
                  <wp:posOffset>-876300</wp:posOffset>
                </wp:positionH>
                <wp:positionV relativeFrom="paragraph">
                  <wp:posOffset>-635</wp:posOffset>
                </wp:positionV>
                <wp:extent cx="7239000" cy="2623185"/>
                <wp:effectExtent l="0" t="0" r="19050" b="24765"/>
                <wp:wrapNone/>
                <wp:docPr id="3" name="Rectangle 3"/>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29BA97" id="Rectangle 3" o:spid="_x0000_s1026" style="position:absolute;margin-left:-69pt;margin-top:0;width:570pt;height:206.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bA16MCAADVBQAADgAAAGRycy9lMm9Eb2MueG1srFTbbtswDH0fsH8Q9L76kl6DOkXQosOAri3a&#10;Dn1WZCk2IIuapMTJvn6U5LjpBRsw7EUWRfKQPCZ5frHpFFkL61rQFS0OckqE5lC3elnRH0/XX04p&#10;cZ7pminQoqJb4ejF7POn895MRQkNqFpYgiDaTXtT0cZ7M80yxxvRMXcARmhUSrAd8yjaZVZb1iN6&#10;p7Iyz4+zHmxtLHDhHL5eJSWdRXwpBfd3Ujrhiaoo5ubjaeO5CGc2O2fTpWWmafmQBvuHLDrWagw6&#10;Ql0xz8jKtu+gupZbcCD9AYcuAylbLmINWE2Rv6nmsWFGxFqQHGdGmtz/g+W363tL2rqiE0o06/AX&#10;PSBpTC+VIJNAT2/cFK0ezb0dJIfXUOtG2i58sQqyiZRuR0rFxhOOjyfl5CzPkXmOuvK4nBSnRwE1&#10;e3E31vmvAjoSLhW1GD5SydY3zifTnUmI5kC19XWrVBRCn4hLZcma4R9eLIvoqlbdd6jT29lRiJ9w&#10;YlsF85jAKySl/wbOOBfaR04w+z1nlIJ3FphK3MSb3yoRMJV+EBIpRjbKmN2YRUow4abEXcNqkZ5D&#10;2h/nHQEDskQWRuwB4DUhO+xU/mAfXEWcjdE5/1NiyXn0iJFB+9G5azXYjwCULwbiZbLfkZSoCSwt&#10;oN5iA1pIk+kMv26xDW6Y8/fM4ihi6+B68Xd4SAV9RWG4UdKA/fXRe7DHCUEtJT2OdkXdzxWzghL1&#10;TePsnBWHh2EXROHw6KREwe5rFvsaveouAXurwEVmeLwGe692V2mhe8YtNA9RUcU0x9gV5d7uhEuf&#10;Vg7uMS7m82iG82+Yv9GPhgfwwGpo86fNM7NmmAWPY3QLuzXApm9GItkGTw3zlQfZxnl54XXgG3dH&#10;bPhhz4XltC9Hq5dtPPsNAAD//wMAUEsDBBQABgAIAAAAIQBkG1xz4QAAAAoBAAAPAAAAZHJzL2Rv&#10;d25yZXYueG1sTI/BTsMwEETvSPyDtUhcUGsnBdSGOBWicKJCtM0HOPGSRMR2ZLtN6NezPcFltasZ&#10;zb7J15Pp2Ql96JyVkMwFMLS1051tJJSHt9kSWIjKatU7ixJ+MMC6uL7KVabdaHd42seGUYgNmZLQ&#10;xjhknIe6RaPC3A1oSfty3qhIp2+49mqkcNPzVIhHblRn6UOrBnxpsf7eH42Ee5Oet9Xr+1g+fODd&#10;Z7k7+81qI+XtzfT8BCziFP/McMEndCiIqXJHqwPrJcySxZLKRAk0L7oQKW0VpSeLBHiR8/8Vil8A&#10;AAD//wMAUEsBAi0AFAAGAAgAAAAhAOSZw8D7AAAA4QEAABMAAAAAAAAAAAAAAAAAAAAAAFtDb250&#10;ZW50X1R5cGVzXS54bWxQSwECLQAUAAYACAAAACEAI7Jq4dcAAACUAQAACwAAAAAAAAAAAAAAAAAs&#10;AQAAX3JlbHMvLnJlbHNQSwECLQAUAAYACAAAACEAitbA16MCAADVBQAADgAAAAAAAAAAAAAAAAAs&#10;AgAAZHJzL2Uyb0RvYy54bWxQSwECLQAUAAYACAAAACEAZBtcc+EAAAAKAQAADwAAAAAAAAAAAAAA&#10;AAD7BAAAZHJzL2Rvd25yZXYueG1sUEsFBgAAAAAEAAQA8wAAAAkGAAAAAA==&#10;" fillcolor="#f2f2f2 [3052]" strokecolor="#9bbb59 [3206]" strokeweight="2pt">
                <w10:wrap anchorx="margin"/>
              </v:rect>
            </w:pict>
          </mc:Fallback>
        </mc:AlternateContent>
      </w:r>
    </w:p>
    <w:p w14:paraId="1F9D13F9" w14:textId="77777777" w:rsidR="00494FA0" w:rsidRDefault="00494FA0" w:rsidP="00494FA0">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lang w:val="en-GB" w:eastAsia="en-GB"/>
        </w:rPr>
        <w:drawing>
          <wp:anchor distT="0" distB="0" distL="114300" distR="114300" simplePos="0" relativeHeight="251663360" behindDoc="0" locked="0" layoutInCell="1" allowOverlap="1" wp14:anchorId="2BE0DDBC" wp14:editId="6CA74578">
            <wp:simplePos x="0" y="0"/>
            <wp:positionH relativeFrom="column">
              <wp:posOffset>-402590</wp:posOffset>
            </wp:positionH>
            <wp:positionV relativeFrom="paragraph">
              <wp:posOffset>52705</wp:posOffset>
            </wp:positionV>
            <wp:extent cx="1993900" cy="2174240"/>
            <wp:effectExtent l="0" t="0" r="6350" b="0"/>
            <wp:wrapSquare wrapText="bothSides"/>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6813FFE9" w14:textId="77777777" w:rsidR="00494FA0" w:rsidRDefault="00494FA0" w:rsidP="00494FA0">
      <w:pPr>
        <w:widowControl/>
        <w:tabs>
          <w:tab w:val="left" w:pos="720"/>
        </w:tabs>
        <w:spacing w:after="0" w:line="240" w:lineRule="auto"/>
        <w:ind w:firstLine="0"/>
        <w:rPr>
          <w:rFonts w:ascii="Georgia" w:hAnsi="Georgia"/>
          <w:b/>
          <w:color w:val="92D050"/>
          <w:shd w:val="clear" w:color="auto" w:fill="FFFFFF"/>
          <w:lang w:val="en-GB" w:eastAsia="en-GB"/>
        </w:rPr>
      </w:pPr>
    </w:p>
    <w:p w14:paraId="624D8048" w14:textId="77777777" w:rsidR="00494FA0" w:rsidRDefault="00494FA0" w:rsidP="00494FA0">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523F46E9" w14:textId="77777777" w:rsidR="00494FA0" w:rsidRDefault="00494FA0" w:rsidP="00494FA0">
      <w:pPr>
        <w:widowControl/>
        <w:tabs>
          <w:tab w:val="left" w:pos="720"/>
        </w:tabs>
        <w:spacing w:after="0" w:line="240" w:lineRule="auto"/>
        <w:ind w:firstLine="0"/>
        <w:rPr>
          <w:rFonts w:ascii="Georgia" w:hAnsi="Georgia"/>
          <w:color w:val="333333"/>
          <w:shd w:val="clear" w:color="auto" w:fill="FFFFFF"/>
          <w:lang w:val="en-GB" w:eastAsia="en-GB"/>
        </w:rPr>
      </w:pPr>
    </w:p>
    <w:p w14:paraId="6090430B" w14:textId="77777777" w:rsidR="00494FA0" w:rsidRDefault="00494FA0" w:rsidP="00494FA0">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1968D424" w14:textId="77777777" w:rsidR="00494FA0" w:rsidRDefault="00494FA0" w:rsidP="00494FA0">
      <w:pPr>
        <w:widowControl/>
        <w:tabs>
          <w:tab w:val="left" w:pos="720"/>
        </w:tabs>
        <w:spacing w:after="0" w:line="240" w:lineRule="auto"/>
        <w:ind w:firstLine="0"/>
        <w:rPr>
          <w:rFonts w:ascii="Times New Roman" w:hAnsi="Times New Roman"/>
          <w:lang w:val="en-GB" w:eastAsia="en-GB"/>
        </w:rPr>
      </w:pPr>
    </w:p>
    <w:p w14:paraId="659F2611" w14:textId="77777777" w:rsidR="00494FA0" w:rsidRDefault="00494FA0" w:rsidP="00494FA0">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2"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258454D6" w14:textId="77777777" w:rsidR="00494FA0" w:rsidRDefault="00494FA0" w:rsidP="00494FA0">
      <w:pPr>
        <w:ind w:firstLine="0"/>
      </w:pPr>
    </w:p>
    <w:p w14:paraId="60B7567B" w14:textId="77777777" w:rsidR="00494FA0" w:rsidRPr="00333F2B" w:rsidRDefault="00494FA0" w:rsidP="00494FA0">
      <w:pPr>
        <w:ind w:firstLine="0"/>
      </w:pPr>
    </w:p>
    <w:p w14:paraId="617C3846" w14:textId="77777777" w:rsidR="00494FA0" w:rsidRDefault="00494FA0" w:rsidP="00F47671"/>
    <w:p w14:paraId="454D9569" w14:textId="77777777" w:rsidR="00BA453F" w:rsidRDefault="00BA453F" w:rsidP="00F47671"/>
    <w:p w14:paraId="4C69AA52" w14:textId="0CB7E914" w:rsidR="00BA453F" w:rsidRDefault="00BA453F">
      <w:pPr>
        <w:widowControl/>
        <w:tabs>
          <w:tab w:val="clear" w:pos="10800"/>
        </w:tabs>
        <w:spacing w:after="0" w:line="240" w:lineRule="auto"/>
        <w:ind w:firstLine="0"/>
      </w:pPr>
      <w:r>
        <w:br w:type="page"/>
      </w:r>
    </w:p>
    <w:p w14:paraId="06755D37" w14:textId="77777777" w:rsidR="00BA453F" w:rsidRDefault="00BA453F" w:rsidP="00BA453F">
      <w:pPr>
        <w:ind w:firstLine="0"/>
      </w:pPr>
    </w:p>
    <w:p w14:paraId="05F98C70" w14:textId="1BCCC9F3" w:rsidR="00BA453F" w:rsidRDefault="00BA453F" w:rsidP="00BA453F">
      <w:pPr>
        <w:widowControl/>
        <w:tabs>
          <w:tab w:val="left" w:pos="720"/>
        </w:tabs>
        <w:spacing w:after="0" w:line="240" w:lineRule="auto"/>
        <w:ind w:firstLine="0"/>
        <w:rPr>
          <w:rFonts w:ascii="Georgia" w:hAnsi="Georgia"/>
          <w:color w:val="333333"/>
          <w:shd w:val="clear" w:color="auto" w:fill="FFFFFF"/>
          <w:lang w:val="en-GB" w:eastAsia="en-GB"/>
        </w:rPr>
      </w:pPr>
      <w:r>
        <w:rPr>
          <w:noProof/>
          <w:snapToGrid/>
          <w:lang w:val="en-GB" w:eastAsia="en-GB"/>
        </w:rPr>
        <mc:AlternateContent>
          <mc:Choice Requires="wps">
            <w:drawing>
              <wp:anchor distT="0" distB="0" distL="114300" distR="114300" simplePos="0" relativeHeight="251659264" behindDoc="1" locked="0" layoutInCell="1" allowOverlap="1" wp14:anchorId="1A613E56" wp14:editId="4515EE67">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69pt;margin-top:-.05pt;width:570pt;height:20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p>
    <w:p w14:paraId="518D58D6" w14:textId="1B61D329" w:rsidR="00BA453F" w:rsidRDefault="00BA453F" w:rsidP="00BA453F">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lang w:val="en-GB" w:eastAsia="en-GB"/>
        </w:rPr>
        <w:drawing>
          <wp:anchor distT="0" distB="0" distL="114300" distR="114300" simplePos="0" relativeHeight="251660288" behindDoc="0" locked="0" layoutInCell="1" allowOverlap="1" wp14:anchorId="1FA131A0" wp14:editId="3DEF2B6D">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3695F3C4" w14:textId="77777777" w:rsidR="00BA453F" w:rsidRDefault="00BA453F" w:rsidP="00BA453F">
      <w:pPr>
        <w:widowControl/>
        <w:tabs>
          <w:tab w:val="left" w:pos="720"/>
        </w:tabs>
        <w:spacing w:after="0" w:line="240" w:lineRule="auto"/>
        <w:ind w:firstLine="0"/>
        <w:rPr>
          <w:rFonts w:ascii="Georgia" w:hAnsi="Georgia"/>
          <w:b/>
          <w:color w:val="92D050"/>
          <w:shd w:val="clear" w:color="auto" w:fill="FFFFFF"/>
          <w:lang w:val="en-GB" w:eastAsia="en-GB"/>
        </w:rPr>
      </w:pPr>
    </w:p>
    <w:p w14:paraId="31B580DE" w14:textId="77777777" w:rsidR="00BA453F" w:rsidRDefault="00BA453F" w:rsidP="00BA453F">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1B1D963F" w14:textId="77777777" w:rsidR="00BA453F" w:rsidRDefault="00BA453F" w:rsidP="00BA453F">
      <w:pPr>
        <w:widowControl/>
        <w:tabs>
          <w:tab w:val="left" w:pos="720"/>
        </w:tabs>
        <w:spacing w:after="0" w:line="240" w:lineRule="auto"/>
        <w:ind w:firstLine="0"/>
        <w:rPr>
          <w:rFonts w:ascii="Georgia" w:hAnsi="Georgia"/>
          <w:color w:val="333333"/>
          <w:shd w:val="clear" w:color="auto" w:fill="FFFFFF"/>
          <w:lang w:val="en-GB" w:eastAsia="en-GB"/>
        </w:rPr>
      </w:pPr>
    </w:p>
    <w:p w14:paraId="5919C14E" w14:textId="77777777" w:rsidR="00BA453F" w:rsidRDefault="00BA453F" w:rsidP="00BA453F">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4C19C60C" w14:textId="77777777" w:rsidR="00BA453F" w:rsidRDefault="00BA453F" w:rsidP="00BA453F">
      <w:pPr>
        <w:widowControl/>
        <w:tabs>
          <w:tab w:val="left" w:pos="720"/>
        </w:tabs>
        <w:spacing w:after="0" w:line="240" w:lineRule="auto"/>
        <w:ind w:firstLine="0"/>
        <w:rPr>
          <w:rFonts w:ascii="Times New Roman" w:hAnsi="Times New Roman"/>
          <w:lang w:val="en-GB" w:eastAsia="en-GB"/>
        </w:rPr>
      </w:pPr>
    </w:p>
    <w:p w14:paraId="13CF85BE" w14:textId="77777777" w:rsidR="00BA453F" w:rsidRDefault="00BA453F" w:rsidP="00BA453F">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3"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1B4A7329" w14:textId="77777777" w:rsidR="00BA453F" w:rsidRDefault="00BA453F" w:rsidP="00BA453F">
      <w:pPr>
        <w:ind w:firstLine="0"/>
      </w:pPr>
    </w:p>
    <w:p w14:paraId="5F85BC41" w14:textId="77777777" w:rsidR="00BA453F" w:rsidRPr="00F47671" w:rsidRDefault="00BA453F" w:rsidP="00BA453F">
      <w:pPr>
        <w:ind w:firstLine="0"/>
      </w:pPr>
    </w:p>
    <w:sectPr w:rsidR="00BA453F" w:rsidRPr="00F47671"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567A0" w14:textId="77777777" w:rsidR="00D0071B" w:rsidRDefault="00D0071B" w:rsidP="00573490">
      <w:r>
        <w:separator/>
      </w:r>
    </w:p>
    <w:p w14:paraId="2B254795" w14:textId="77777777" w:rsidR="00D0071B" w:rsidRDefault="00D0071B" w:rsidP="00573490"/>
  </w:endnote>
  <w:endnote w:type="continuationSeparator" w:id="0">
    <w:p w14:paraId="0C79E93D" w14:textId="77777777" w:rsidR="00D0071B" w:rsidRDefault="00D0071B" w:rsidP="00573490">
      <w:r>
        <w:continuationSeparator/>
      </w:r>
    </w:p>
    <w:p w14:paraId="3BF575BE" w14:textId="77777777" w:rsidR="00D0071B" w:rsidRDefault="00D0071B"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D0071B">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5D974" w14:textId="77777777" w:rsidR="00D0071B" w:rsidRDefault="00D0071B" w:rsidP="00573490">
      <w:r>
        <w:separator/>
      </w:r>
    </w:p>
    <w:p w14:paraId="5E7404C4" w14:textId="77777777" w:rsidR="00D0071B" w:rsidRDefault="00D0071B" w:rsidP="00573490"/>
  </w:footnote>
  <w:footnote w:type="continuationSeparator" w:id="0">
    <w:p w14:paraId="0AEEC4C6" w14:textId="77777777" w:rsidR="00D0071B" w:rsidRDefault="00D0071B" w:rsidP="00573490">
      <w:r>
        <w:continuationSeparator/>
      </w:r>
    </w:p>
    <w:p w14:paraId="04FF9775" w14:textId="77777777" w:rsidR="00D0071B" w:rsidRDefault="00D0071B"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B5CE20A2"/>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B53CC"/>
    <w:rsid w:val="001C2314"/>
    <w:rsid w:val="00207C47"/>
    <w:rsid w:val="002110CC"/>
    <w:rsid w:val="00240B2C"/>
    <w:rsid w:val="00270F35"/>
    <w:rsid w:val="00272A62"/>
    <w:rsid w:val="002C7141"/>
    <w:rsid w:val="002F320A"/>
    <w:rsid w:val="002F6C4D"/>
    <w:rsid w:val="0031482F"/>
    <w:rsid w:val="00335293"/>
    <w:rsid w:val="0034173F"/>
    <w:rsid w:val="00352627"/>
    <w:rsid w:val="00352ACC"/>
    <w:rsid w:val="00354947"/>
    <w:rsid w:val="003572A2"/>
    <w:rsid w:val="00370C8C"/>
    <w:rsid w:val="003836C1"/>
    <w:rsid w:val="003968D7"/>
    <w:rsid w:val="003B228F"/>
    <w:rsid w:val="003B2BB0"/>
    <w:rsid w:val="0044255B"/>
    <w:rsid w:val="00463FAB"/>
    <w:rsid w:val="00494AFE"/>
    <w:rsid w:val="00494FA0"/>
    <w:rsid w:val="004F1E67"/>
    <w:rsid w:val="005045F0"/>
    <w:rsid w:val="00523E2E"/>
    <w:rsid w:val="00546BC4"/>
    <w:rsid w:val="005648DF"/>
    <w:rsid w:val="00573490"/>
    <w:rsid w:val="0057562C"/>
    <w:rsid w:val="005822DD"/>
    <w:rsid w:val="005827EA"/>
    <w:rsid w:val="005B01B4"/>
    <w:rsid w:val="005E2362"/>
    <w:rsid w:val="005E447F"/>
    <w:rsid w:val="006176B8"/>
    <w:rsid w:val="00620844"/>
    <w:rsid w:val="00623461"/>
    <w:rsid w:val="00624508"/>
    <w:rsid w:val="00631E5A"/>
    <w:rsid w:val="006358B1"/>
    <w:rsid w:val="00643D47"/>
    <w:rsid w:val="00651189"/>
    <w:rsid w:val="006609E8"/>
    <w:rsid w:val="006908B3"/>
    <w:rsid w:val="00690A0E"/>
    <w:rsid w:val="00694C1F"/>
    <w:rsid w:val="0069599C"/>
    <w:rsid w:val="00696844"/>
    <w:rsid w:val="006C78C4"/>
    <w:rsid w:val="006D09A7"/>
    <w:rsid w:val="006E66CB"/>
    <w:rsid w:val="006F622B"/>
    <w:rsid w:val="007256CD"/>
    <w:rsid w:val="00747757"/>
    <w:rsid w:val="00753201"/>
    <w:rsid w:val="00761FC8"/>
    <w:rsid w:val="007640F0"/>
    <w:rsid w:val="00765A95"/>
    <w:rsid w:val="007C33D1"/>
    <w:rsid w:val="007D29C4"/>
    <w:rsid w:val="00851F44"/>
    <w:rsid w:val="00853A58"/>
    <w:rsid w:val="00872146"/>
    <w:rsid w:val="008771C9"/>
    <w:rsid w:val="00884966"/>
    <w:rsid w:val="008A47AA"/>
    <w:rsid w:val="008F6761"/>
    <w:rsid w:val="008F76A1"/>
    <w:rsid w:val="009C4B59"/>
    <w:rsid w:val="009D43BC"/>
    <w:rsid w:val="009D6312"/>
    <w:rsid w:val="009D6C9C"/>
    <w:rsid w:val="009E19C1"/>
    <w:rsid w:val="009F4A36"/>
    <w:rsid w:val="00A05F16"/>
    <w:rsid w:val="00A10E85"/>
    <w:rsid w:val="00A17C10"/>
    <w:rsid w:val="00A31C29"/>
    <w:rsid w:val="00AB137C"/>
    <w:rsid w:val="00AC36E4"/>
    <w:rsid w:val="00AF6571"/>
    <w:rsid w:val="00B029A5"/>
    <w:rsid w:val="00B17054"/>
    <w:rsid w:val="00B37DA0"/>
    <w:rsid w:val="00B53FC4"/>
    <w:rsid w:val="00B61146"/>
    <w:rsid w:val="00B650B9"/>
    <w:rsid w:val="00B82881"/>
    <w:rsid w:val="00B913DF"/>
    <w:rsid w:val="00B97847"/>
    <w:rsid w:val="00BA453F"/>
    <w:rsid w:val="00BB379E"/>
    <w:rsid w:val="00C30D6B"/>
    <w:rsid w:val="00C44FA9"/>
    <w:rsid w:val="00C54458"/>
    <w:rsid w:val="00C63063"/>
    <w:rsid w:val="00C71E5C"/>
    <w:rsid w:val="00CA1DA1"/>
    <w:rsid w:val="00CF27D3"/>
    <w:rsid w:val="00D0071B"/>
    <w:rsid w:val="00D26C36"/>
    <w:rsid w:val="00D300A0"/>
    <w:rsid w:val="00D32BBD"/>
    <w:rsid w:val="00D61E6F"/>
    <w:rsid w:val="00D964D5"/>
    <w:rsid w:val="00DC62F6"/>
    <w:rsid w:val="00DF16FF"/>
    <w:rsid w:val="00E24642"/>
    <w:rsid w:val="00E4114D"/>
    <w:rsid w:val="00E70213"/>
    <w:rsid w:val="00E750CB"/>
    <w:rsid w:val="00E90966"/>
    <w:rsid w:val="00EA702C"/>
    <w:rsid w:val="00EC0030"/>
    <w:rsid w:val="00ED6537"/>
    <w:rsid w:val="00F11762"/>
    <w:rsid w:val="00F47671"/>
    <w:rsid w:val="00F6672D"/>
    <w:rsid w:val="00F76F86"/>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3B2BB0"/>
    <w:pPr>
      <w:numPr>
        <w:numId w:val="2"/>
      </w:numPr>
      <w:tabs>
        <w:tab w:val="clear" w:pos="360"/>
        <w:tab w:val="left" w:pos="504"/>
      </w:tabs>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81026">
      <w:bodyDiv w:val="1"/>
      <w:marLeft w:val="0"/>
      <w:marRight w:val="0"/>
      <w:marTop w:val="0"/>
      <w:marBottom w:val="0"/>
      <w:divBdr>
        <w:top w:val="none" w:sz="0" w:space="0" w:color="auto"/>
        <w:left w:val="none" w:sz="0" w:space="0" w:color="auto"/>
        <w:bottom w:val="none" w:sz="0" w:space="0" w:color="auto"/>
        <w:right w:val="none" w:sz="0" w:space="0" w:color="auto"/>
      </w:divBdr>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 w:id="17607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hyperlink" Target="http://www.myspeechclass.com/go/custom-speech"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4C7F3D39-274A-314E-9E02-99C8AB61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1038</Words>
  <Characters>5922</Characters>
  <Application>Microsoft Macintosh Word</Application>
  <DocSecurity>0</DocSecurity>
  <Lines>49</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Outline for school report</vt:lpstr>
      <vt:lpstr>Introduction</vt:lpstr>
      <vt:lpstr>Body</vt:lpstr>
      <vt:lpstr>Conclusion</vt:lpstr>
    </vt:vector>
  </TitlesOfParts>
  <Company>Hewlett-Packard</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6</cp:revision>
  <dcterms:created xsi:type="dcterms:W3CDTF">2017-08-09T21:12:00Z</dcterms:created>
  <dcterms:modified xsi:type="dcterms:W3CDTF">2017-08-11T13:59:00Z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